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FA40A" w14:textId="252C0B3E" w:rsidR="00F373A4" w:rsidRPr="009F0312" w:rsidRDefault="00F373A4" w:rsidP="00F373A4">
      <w:pPr>
        <w:spacing w:line="235" w:lineRule="atLeast"/>
        <w:ind w:left="118"/>
        <w:jc w:val="both"/>
        <w:rPr>
          <w:rFonts w:ascii="Calibri" w:eastAsia="Times New Roman" w:hAnsi="Calibri" w:cs="Calibri"/>
          <w:sz w:val="20"/>
          <w:szCs w:val="20"/>
          <w:rtl/>
        </w:rPr>
      </w:pPr>
      <w:bookmarkStart w:id="0" w:name="_GoBack"/>
      <w:bookmarkEnd w:id="0"/>
      <w:r w:rsidRPr="009F0312">
        <w:rPr>
          <w:rFonts w:ascii="Arial" w:eastAsia="Times New Roman" w:hAnsi="Arial" w:cs="Arial"/>
          <w:sz w:val="32"/>
          <w:szCs w:val="32"/>
          <w:rtl/>
        </w:rPr>
        <w:t>לזאבי ליפשיץ כבר מחכה משרת ראש כולל נחשב בפרו</w:t>
      </w:r>
      <w:r w:rsidRPr="009F0312">
        <w:rPr>
          <w:rFonts w:ascii="Arial" w:eastAsia="Times New Roman" w:hAnsi="Arial" w:cs="Arial" w:hint="cs"/>
          <w:sz w:val="32"/>
          <w:szCs w:val="32"/>
          <w:rtl/>
        </w:rPr>
        <w:t>,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אבל הסכם הדמים שנחתם בין ממשלת </w:t>
      </w:r>
      <w:proofErr w:type="spellStart"/>
      <w:r w:rsidRPr="009F0312">
        <w:rPr>
          <w:rFonts w:ascii="Arial" w:eastAsia="Times New Roman" w:hAnsi="Arial" w:cs="Arial"/>
          <w:sz w:val="32"/>
          <w:szCs w:val="32"/>
          <w:rtl/>
        </w:rPr>
        <w:t>הבג"ץ</w:t>
      </w:r>
      <w:proofErr w:type="spellEnd"/>
      <w:r w:rsidRPr="009F0312">
        <w:rPr>
          <w:rFonts w:ascii="Arial" w:eastAsia="Times New Roman" w:hAnsi="Arial" w:cs="Arial"/>
          <w:sz w:val="32"/>
          <w:szCs w:val="32"/>
          <w:rtl/>
        </w:rPr>
        <w:t xml:space="preserve"> לברית </w:t>
      </w:r>
      <w:proofErr w:type="spellStart"/>
      <w:r w:rsidRPr="009F0312">
        <w:rPr>
          <w:rFonts w:ascii="Arial" w:eastAsia="Times New Roman" w:hAnsi="Arial" w:cs="Arial"/>
          <w:sz w:val="32"/>
          <w:szCs w:val="32"/>
          <w:rtl/>
        </w:rPr>
        <w:t>סורוס</w:t>
      </w:r>
      <w:proofErr w:type="spellEnd"/>
      <w:r w:rsidRPr="009F0312">
        <w:rPr>
          <w:rFonts w:ascii="Arial" w:eastAsia="Times New Roman" w:hAnsi="Arial" w:cs="Arial"/>
          <w:sz w:val="32"/>
          <w:szCs w:val="32"/>
          <w:rtl/>
        </w:rPr>
        <w:t xml:space="preserve"> משנה את המציאות כול</w:t>
      </w:r>
      <w:r>
        <w:rPr>
          <w:rFonts w:ascii="Arial" w:eastAsia="Times New Roman" w:hAnsi="Arial" w:cs="Arial" w:hint="cs"/>
          <w:sz w:val="32"/>
          <w:szCs w:val="32"/>
          <w:rtl/>
        </w:rPr>
        <w:t>ה.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שום דבר ממה שהכירה משפחת ליפשיץ עד אתמול אינו דומה לחומות המתגבהות סביב כסיף, אוספות אל תוכן חוסר אונים, פחד קיומי ו</w:t>
      </w:r>
      <w:r>
        <w:rPr>
          <w:rFonts w:ascii="Arial" w:eastAsia="Times New Roman" w:hAnsi="Arial" w:cs="Arial" w:hint="cs"/>
          <w:sz w:val="32"/>
          <w:szCs w:val="32"/>
          <w:rtl/>
        </w:rPr>
        <w:t>קשיי נשימה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של תינוקת בת שבוע.</w:t>
      </w:r>
    </w:p>
    <w:p w14:paraId="6684EC45" w14:textId="77777777" w:rsidR="00F373A4" w:rsidRPr="009F0312" w:rsidRDefault="00F373A4" w:rsidP="00F373A4">
      <w:pPr>
        <w:spacing w:line="235" w:lineRule="atLeast"/>
        <w:ind w:left="118"/>
        <w:jc w:val="both"/>
        <w:rPr>
          <w:rFonts w:ascii="Calibri" w:eastAsia="Times New Roman" w:hAnsi="Calibri" w:cs="Calibri"/>
          <w:sz w:val="20"/>
          <w:szCs w:val="20"/>
        </w:rPr>
      </w:pPr>
      <w:r w:rsidRPr="009F0312">
        <w:rPr>
          <w:rFonts w:ascii="Arial" w:eastAsia="Times New Roman" w:hAnsi="Arial" w:cs="Arial"/>
          <w:sz w:val="32"/>
          <w:szCs w:val="32"/>
          <w:rtl/>
        </w:rPr>
        <w:t>בניגוד לתכנונים נזרק זאבי אל מרכזן של התרחשויות דרמטיות סוערות, מתמודד מול כוחות זדוניים גדולים ממנו בהרבה ומתקשה ל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שחרר את התפיסה לפיה הקב"ה כביכול </w:t>
      </w:r>
      <w:r w:rsidRPr="009F0312">
        <w:rPr>
          <w:rFonts w:ascii="Arial" w:eastAsia="Times New Roman" w:hAnsi="Arial" w:cs="Arial"/>
          <w:sz w:val="32"/>
          <w:szCs w:val="32"/>
          <w:rtl/>
        </w:rPr>
        <w:t>אמור לעבוד בביצוע הזמנות</w:t>
      </w:r>
      <w:r>
        <w:rPr>
          <w:rFonts w:ascii="Arial" w:eastAsia="Times New Roman" w:hAnsi="Arial" w:cs="Arial" w:hint="cs"/>
          <w:sz w:val="32"/>
          <w:szCs w:val="32"/>
          <w:rtl/>
        </w:rPr>
        <w:t>יהם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של בני אנוש, </w:t>
      </w:r>
      <w:r>
        <w:rPr>
          <w:rFonts w:ascii="Arial" w:eastAsia="Times New Roman" w:hAnsi="Arial" w:cs="Arial" w:hint="cs"/>
          <w:sz w:val="32"/>
          <w:szCs w:val="32"/>
          <w:rtl/>
        </w:rPr>
        <w:t>בפרט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כש</w:t>
      </w:r>
      <w:r w:rsidRPr="009F0312">
        <w:rPr>
          <w:rFonts w:ascii="Arial" w:eastAsia="Times New Roman" w:hAnsi="Arial" w:cs="Arial"/>
          <w:sz w:val="32"/>
          <w:szCs w:val="32"/>
          <w:rtl/>
        </w:rPr>
        <w:t>הם משלמים על ההזמנות הללו בקבלות רוחניות</w:t>
      </w:r>
      <w:r>
        <w:rPr>
          <w:rFonts w:ascii="Arial" w:eastAsia="Times New Roman" w:hAnsi="Arial" w:cs="Arial" w:hint="cs"/>
          <w:sz w:val="32"/>
          <w:szCs w:val="32"/>
          <w:rtl/>
        </w:rPr>
        <w:t>,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בתפיל</w:t>
      </w:r>
      <w:r w:rsidRPr="009F0312">
        <w:rPr>
          <w:rFonts w:ascii="Arial" w:eastAsia="Times New Roman" w:hAnsi="Arial" w:cs="Arial"/>
          <w:sz w:val="32"/>
          <w:szCs w:val="32"/>
          <w:rtl/>
        </w:rPr>
        <w:t>ות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ובסגולות</w:t>
      </w:r>
      <w:r w:rsidRPr="009F0312">
        <w:rPr>
          <w:rFonts w:ascii="Arial" w:eastAsia="Times New Roman" w:hAnsi="Arial" w:cs="Arial"/>
          <w:sz w:val="32"/>
          <w:szCs w:val="32"/>
          <w:rtl/>
        </w:rPr>
        <w:t>.</w:t>
      </w:r>
      <w:r w:rsidRPr="009F0312">
        <w:rPr>
          <w:rFonts w:ascii="Arial" w:eastAsia="Times New Roman" w:hAnsi="Arial" w:cs="Arial"/>
          <w:rtl/>
        </w:rPr>
        <w:t>     </w:t>
      </w:r>
    </w:p>
    <w:p w14:paraId="14690EB3" w14:textId="7A646275" w:rsidR="00F373A4" w:rsidRPr="00163B50" w:rsidRDefault="00F373A4" w:rsidP="00F373A4">
      <w:pPr>
        <w:spacing w:line="235" w:lineRule="atLeast"/>
        <w:ind w:left="118"/>
        <w:jc w:val="both"/>
        <w:rPr>
          <w:rFonts w:ascii="Arial" w:eastAsia="Times New Roman" w:hAnsi="Arial" w:cs="Arial"/>
          <w:sz w:val="32"/>
          <w:szCs w:val="32"/>
          <w:rtl/>
        </w:rPr>
      </w:pPr>
      <w:r w:rsidRPr="009F0312">
        <w:rPr>
          <w:rFonts w:ascii="Arial" w:eastAsia="Times New Roman" w:hAnsi="Arial" w:cs="Arial"/>
          <w:sz w:val="32"/>
          <w:szCs w:val="32"/>
          <w:rtl/>
        </w:rPr>
        <w:t>בין מאיר שיודע קצת יותר מדי,</w:t>
      </w:r>
      <w:r w:rsidRPr="009F0312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proofErr w:type="spellStart"/>
      <w:r w:rsidRPr="009F0312">
        <w:rPr>
          <w:rFonts w:ascii="Arial" w:eastAsia="Times New Roman" w:hAnsi="Arial" w:cs="Arial" w:hint="cs"/>
          <w:sz w:val="32"/>
          <w:szCs w:val="32"/>
          <w:rtl/>
        </w:rPr>
        <w:t>השווער</w:t>
      </w:r>
      <w:proofErr w:type="spellEnd"/>
      <w:r w:rsidRPr="009F0312">
        <w:rPr>
          <w:rFonts w:ascii="Arial" w:eastAsia="Times New Roman" w:hAnsi="Arial" w:cs="Arial" w:hint="cs"/>
          <w:sz w:val="32"/>
          <w:szCs w:val="32"/>
          <w:rtl/>
        </w:rPr>
        <w:t xml:space="preserve"> הדאוג </w:t>
      </w:r>
      <w:r w:rsidRPr="009F0312">
        <w:rPr>
          <w:rFonts w:ascii="Arial" w:eastAsia="Times New Roman" w:hAnsi="Arial" w:cs="Arial"/>
          <w:sz w:val="32"/>
          <w:szCs w:val="32"/>
          <w:rtl/>
        </w:rPr>
        <w:t>שיודע קצת פחות מדי</w:t>
      </w:r>
      <w:r w:rsidRPr="009F0312">
        <w:rPr>
          <w:rFonts w:ascii="Arial" w:eastAsia="Times New Roman" w:hAnsi="Arial" w:cs="Arial" w:hint="cs"/>
          <w:sz w:val="32"/>
          <w:szCs w:val="32"/>
          <w:rtl/>
        </w:rPr>
        <w:t>,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המתווך מרח</w:t>
      </w:r>
      <w:r w:rsidRPr="009F0312">
        <w:rPr>
          <w:rFonts w:ascii="Arial" w:eastAsia="Times New Roman" w:hAnsi="Arial" w:cs="Arial" w:hint="cs"/>
          <w:sz w:val="32"/>
          <w:szCs w:val="32"/>
          <w:rtl/>
        </w:rPr>
        <w:t>וב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יהודה הלוי ויוני שמתחיל לגמגם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-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לומד</w:t>
      </w:r>
      <w:r w:rsidRPr="009F0312">
        <w:rPr>
          <w:rFonts w:ascii="Arial" w:eastAsia="Times New Roman" w:hAnsi="Arial" w:cs="Arial"/>
          <w:sz w:val="32"/>
          <w:szCs w:val="32"/>
          <w:rtl/>
        </w:rPr>
        <w:t xml:space="preserve"> זאבי </w:t>
      </w:r>
      <w:r>
        <w:rPr>
          <w:rFonts w:ascii="Arial" w:eastAsia="Times New Roman" w:hAnsi="Arial" w:cs="Arial" w:hint="cs"/>
          <w:sz w:val="32"/>
          <w:szCs w:val="32"/>
          <w:rtl/>
        </w:rPr>
        <w:t>ל</w:t>
      </w:r>
      <w:r w:rsidR="005421FC">
        <w:rPr>
          <w:rFonts w:ascii="Arial" w:eastAsia="Times New Roman" w:hAnsi="Arial" w:cs="Arial" w:hint="cs"/>
          <w:sz w:val="32"/>
          <w:szCs w:val="32"/>
          <w:rtl/>
        </w:rPr>
        <w:t>הרים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163B50">
        <w:rPr>
          <w:rFonts w:ascii="Arial" w:eastAsia="Times New Roman" w:hAnsi="Arial" w:cs="Arial" w:hint="cs"/>
          <w:sz w:val="32"/>
          <w:szCs w:val="32"/>
          <w:rtl/>
        </w:rPr>
        <w:t>מחדש עיניים לשמיים.</w:t>
      </w:r>
    </w:p>
    <w:p w14:paraId="1D65B7A1" w14:textId="50D56261" w:rsidR="00F373A4" w:rsidRPr="009F0312" w:rsidRDefault="00F373A4" w:rsidP="00F373A4">
      <w:pPr>
        <w:spacing w:line="235" w:lineRule="atLeast"/>
        <w:ind w:left="118"/>
        <w:jc w:val="both"/>
        <w:rPr>
          <w:rFonts w:ascii="Calibri" w:eastAsia="Times New Roman" w:hAnsi="Calibri" w:cs="Calibri"/>
          <w:i/>
          <w:iCs/>
          <w:sz w:val="28"/>
          <w:szCs w:val="28"/>
        </w:rPr>
      </w:pPr>
      <w:r w:rsidRPr="00163B50">
        <w:rPr>
          <w:rFonts w:ascii="Arial" w:eastAsia="Times New Roman" w:hAnsi="Arial" w:cs="Arial"/>
          <w:b/>
          <w:bCs/>
          <w:i/>
          <w:iCs/>
          <w:sz w:val="32"/>
          <w:szCs w:val="32"/>
          <w:rtl/>
        </w:rPr>
        <w:t>מושל בכיפה</w:t>
      </w:r>
      <w:r w:rsidRPr="00163B50">
        <w:rPr>
          <w:rFonts w:ascii="Arial" w:eastAsia="Times New Roman" w:hAnsi="Arial" w:cs="Arial"/>
          <w:i/>
          <w:iCs/>
          <w:sz w:val="32"/>
          <w:szCs w:val="32"/>
          <w:rtl/>
        </w:rPr>
        <w:t> מציג ז'אנר בלתי מוכר של</w:t>
      </w:r>
      <w:r w:rsidRPr="00163B50">
        <w:rPr>
          <w:rFonts w:ascii="Arial" w:eastAsia="Times New Roman" w:hAnsi="Arial" w:cs="Arial" w:hint="cs"/>
          <w:i/>
          <w:iCs/>
          <w:sz w:val="32"/>
          <w:szCs w:val="32"/>
          <w:rtl/>
        </w:rPr>
        <w:t xml:space="preserve"> עומק חשיבתי, מתח דק ורגש כובש, מציף</w:t>
      </w:r>
      <w:r w:rsidRPr="00163B50">
        <w:rPr>
          <w:rFonts w:ascii="Arial" w:eastAsia="Times New Roman" w:hAnsi="Arial" w:cs="Arial"/>
          <w:i/>
          <w:iCs/>
          <w:sz w:val="32"/>
          <w:szCs w:val="32"/>
          <w:rtl/>
        </w:rPr>
        <w:t xml:space="preserve"> באומץ את אחת התפיסות השגויות שקנו שביתה במחוזותינו ומעניק לה מענה בהיר, עטוף </w:t>
      </w:r>
      <w:r w:rsidRPr="00163B50">
        <w:rPr>
          <w:rFonts w:ascii="Arial" w:eastAsia="Times New Roman" w:hAnsi="Arial" w:cs="Arial" w:hint="cs"/>
          <w:i/>
          <w:iCs/>
          <w:sz w:val="32"/>
          <w:szCs w:val="32"/>
          <w:rtl/>
        </w:rPr>
        <w:t>ב</w:t>
      </w:r>
      <w:r w:rsidRPr="00163B50">
        <w:rPr>
          <w:rFonts w:ascii="Arial" w:eastAsia="Times New Roman" w:hAnsi="Arial" w:cs="Arial"/>
          <w:i/>
          <w:iCs/>
          <w:sz w:val="32"/>
          <w:szCs w:val="32"/>
          <w:rtl/>
        </w:rPr>
        <w:t>עלילה חדשנית</w:t>
      </w:r>
      <w:r w:rsidRPr="00163B50">
        <w:rPr>
          <w:rFonts w:ascii="Arial" w:eastAsia="Times New Roman" w:hAnsi="Arial" w:cs="Arial" w:hint="cs"/>
          <w:i/>
          <w:iCs/>
          <w:sz w:val="32"/>
          <w:szCs w:val="32"/>
          <w:rtl/>
        </w:rPr>
        <w:t>,</w:t>
      </w:r>
      <w:r w:rsidRPr="00163B50">
        <w:rPr>
          <w:rFonts w:ascii="Arial" w:eastAsia="Times New Roman" w:hAnsi="Arial" w:cs="Arial"/>
          <w:i/>
          <w:iCs/>
          <w:sz w:val="32"/>
          <w:szCs w:val="32"/>
          <w:rtl/>
        </w:rPr>
        <w:t xml:space="preserve"> </w:t>
      </w:r>
      <w:r w:rsidRPr="00163B50">
        <w:rPr>
          <w:rFonts w:ascii="Arial" w:eastAsia="Times New Roman" w:hAnsi="Arial" w:cs="Arial"/>
          <w:i/>
          <w:iCs/>
          <w:color w:val="FF0000"/>
          <w:sz w:val="32"/>
          <w:szCs w:val="32"/>
          <w:rtl/>
        </w:rPr>
        <w:t>עתידנית</w:t>
      </w:r>
      <w:r w:rsidRPr="00163B50">
        <w:rPr>
          <w:rFonts w:ascii="Arial" w:eastAsia="Times New Roman" w:hAnsi="Arial" w:cs="Arial"/>
          <w:i/>
          <w:iCs/>
          <w:sz w:val="32"/>
          <w:szCs w:val="32"/>
          <w:rtl/>
        </w:rPr>
        <w:t xml:space="preserve"> וסוחפת.</w:t>
      </w:r>
    </w:p>
    <w:p w14:paraId="14F68AE8" w14:textId="0875A8FD" w:rsidR="00B615EA" w:rsidRDefault="002D53FA" w:rsidP="008B406C">
      <w:pPr>
        <w:spacing w:line="235" w:lineRule="atLeast"/>
        <w:ind w:left="118"/>
        <w:jc w:val="both"/>
        <w:rPr>
          <w:rFonts w:ascii="Arial" w:eastAsia="Times New Roman" w:hAnsi="Arial" w:cs="Arial"/>
          <w:color w:val="222222"/>
          <w:sz w:val="36"/>
          <w:szCs w:val="36"/>
          <w:rtl/>
        </w:rPr>
      </w:pPr>
      <w:r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>חלקי</w:t>
      </w:r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 xml:space="preserve"> ההשקפ</w:t>
      </w:r>
      <w:r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>ה</w:t>
      </w:r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 xml:space="preserve"> בסיפור היו למראה עיניו של הרב יחיאל מאיר צוקר </w:t>
      </w:r>
      <w:proofErr w:type="spellStart"/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>שליט"א</w:t>
      </w:r>
      <w:proofErr w:type="spellEnd"/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 xml:space="preserve"> שאישר: עברתי על התכנים </w:t>
      </w:r>
      <w:proofErr w:type="spellStart"/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>ההשקפתיים</w:t>
      </w:r>
      <w:proofErr w:type="spellEnd"/>
      <w:r w:rsidR="008B406C">
        <w:rPr>
          <w:rFonts w:ascii="Arial" w:eastAsia="Times New Roman" w:hAnsi="Arial" w:cs="Arial" w:hint="cs"/>
          <w:b/>
          <w:bCs/>
          <w:i/>
          <w:iCs/>
          <w:sz w:val="32"/>
          <w:szCs w:val="32"/>
          <w:rtl/>
        </w:rPr>
        <w:t xml:space="preserve"> המשולבים בסיפור ומצאתי כי הם מכוונים ללא פגם.</w:t>
      </w:r>
    </w:p>
    <w:p w14:paraId="2911AB18" w14:textId="77777777" w:rsidR="00B615EA" w:rsidRDefault="00B615EA" w:rsidP="00B615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rtl/>
        </w:rPr>
      </w:pPr>
    </w:p>
    <w:p w14:paraId="5CFE7BE7" w14:textId="2B1F032F" w:rsidR="008546FB" w:rsidRPr="00FF016E" w:rsidRDefault="00B615EA" w:rsidP="00FF0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color w:val="222222"/>
          <w:sz w:val="36"/>
          <w:szCs w:val="36"/>
          <w:rtl/>
        </w:rPr>
        <w:t>קהל היעד: מבוגרים</w:t>
      </w:r>
    </w:p>
    <w:sectPr w:rsidR="008546FB" w:rsidRPr="00FF016E" w:rsidSect="003F19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57079"/>
    <w:multiLevelType w:val="hybridMultilevel"/>
    <w:tmpl w:val="32E6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3D"/>
    <w:rsid w:val="00163B50"/>
    <w:rsid w:val="002D53FA"/>
    <w:rsid w:val="003F1986"/>
    <w:rsid w:val="005421FC"/>
    <w:rsid w:val="006D014A"/>
    <w:rsid w:val="008546FB"/>
    <w:rsid w:val="008B406C"/>
    <w:rsid w:val="008F483D"/>
    <w:rsid w:val="00B615EA"/>
    <w:rsid w:val="00C97472"/>
    <w:rsid w:val="00F373A4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B235"/>
  <w15:chartTrackingRefBased/>
  <w15:docId w15:val="{C852FCEC-EA6D-4F8F-9F38-DB9B03B1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5EA"/>
    <w:pPr>
      <w:bidi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3</cp:revision>
  <dcterms:created xsi:type="dcterms:W3CDTF">2026-03-12T12:33:00Z</dcterms:created>
  <dcterms:modified xsi:type="dcterms:W3CDTF">2026-03-12T18:43:00Z</dcterms:modified>
</cp:coreProperties>
</file>